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6F" w:rsidRPr="00AA054D" w:rsidRDefault="0007346F" w:rsidP="00C1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18"/>
          <w:lang w:eastAsia="es-MX"/>
        </w:rPr>
      </w:pPr>
      <w:r w:rsidRPr="00AA054D">
        <w:rPr>
          <w:rFonts w:ascii="Arial" w:eastAsia="Times New Roman" w:hAnsi="Arial" w:cs="Arial"/>
          <w:b/>
          <w:color w:val="000000" w:themeColor="text1"/>
          <w:szCs w:val="18"/>
          <w:lang w:eastAsia="es-MX"/>
        </w:rPr>
        <w:t>Orden del Día</w:t>
      </w:r>
    </w:p>
    <w:p w:rsidR="00AE128F" w:rsidRPr="00AA054D" w:rsidRDefault="00AE128F" w:rsidP="00C1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Cs w:val="18"/>
          <w:lang w:eastAsia="es-MX"/>
        </w:rPr>
      </w:pPr>
    </w:p>
    <w:p w:rsidR="0007346F" w:rsidRPr="00AA054D" w:rsidRDefault="0007346F" w:rsidP="00AA054D">
      <w:pPr>
        <w:pStyle w:val="Prrafodelista"/>
        <w:numPr>
          <w:ilvl w:val="0"/>
          <w:numId w:val="3"/>
        </w:numPr>
        <w:spacing w:before="120" w:after="0" w:line="300" w:lineRule="auto"/>
        <w:ind w:left="0" w:hanging="284"/>
        <w:rPr>
          <w:rFonts w:ascii="Arial" w:hAnsi="Arial" w:cs="Arial"/>
          <w:szCs w:val="18"/>
        </w:rPr>
      </w:pPr>
      <w:r w:rsidRPr="00AA054D">
        <w:rPr>
          <w:rFonts w:ascii="Arial" w:hAnsi="Arial" w:cs="Arial"/>
          <w:szCs w:val="18"/>
        </w:rPr>
        <w:t>Lista de asistencia y declaración de quórum.</w:t>
      </w:r>
    </w:p>
    <w:p w:rsidR="0007346F" w:rsidRPr="00AA054D" w:rsidRDefault="0007346F" w:rsidP="00AA054D">
      <w:pPr>
        <w:pStyle w:val="Prrafodelista"/>
        <w:numPr>
          <w:ilvl w:val="0"/>
          <w:numId w:val="3"/>
        </w:numPr>
        <w:spacing w:before="120" w:after="0" w:line="300" w:lineRule="auto"/>
        <w:ind w:left="0" w:hanging="284"/>
        <w:rPr>
          <w:rFonts w:ascii="Arial" w:hAnsi="Arial" w:cs="Arial"/>
          <w:szCs w:val="18"/>
        </w:rPr>
      </w:pPr>
      <w:r w:rsidRPr="00AA054D">
        <w:rPr>
          <w:rFonts w:ascii="Arial" w:hAnsi="Arial" w:cs="Arial"/>
          <w:szCs w:val="18"/>
        </w:rPr>
        <w:t>Lectura y aprobación del orden del día.</w:t>
      </w:r>
    </w:p>
    <w:p w:rsidR="0007346F" w:rsidRPr="00AA054D" w:rsidRDefault="0007346F" w:rsidP="00AA054D">
      <w:pPr>
        <w:pStyle w:val="Prrafodelista"/>
        <w:numPr>
          <w:ilvl w:val="0"/>
          <w:numId w:val="3"/>
        </w:numPr>
        <w:spacing w:before="120" w:after="0" w:line="300" w:lineRule="auto"/>
        <w:ind w:left="0" w:hanging="284"/>
        <w:rPr>
          <w:rFonts w:ascii="Arial" w:hAnsi="Arial" w:cs="Arial"/>
          <w:szCs w:val="18"/>
        </w:rPr>
      </w:pPr>
      <w:r w:rsidRPr="00AA054D">
        <w:rPr>
          <w:rFonts w:ascii="Arial" w:hAnsi="Arial" w:cs="Arial"/>
          <w:szCs w:val="18"/>
        </w:rPr>
        <w:t xml:space="preserve">Lectura y en su caso aprobación del Acta de la </w:t>
      </w:r>
      <w:r w:rsidR="00981525" w:rsidRPr="00AA054D">
        <w:rPr>
          <w:rFonts w:ascii="Arial" w:hAnsi="Arial" w:cs="Arial"/>
          <w:szCs w:val="18"/>
        </w:rPr>
        <w:t>1</w:t>
      </w:r>
      <w:r w:rsidR="00F23821" w:rsidRPr="00AA054D">
        <w:rPr>
          <w:rFonts w:ascii="Arial" w:hAnsi="Arial" w:cs="Arial"/>
          <w:szCs w:val="18"/>
        </w:rPr>
        <w:t>4</w:t>
      </w:r>
      <w:r w:rsidRPr="00AA054D">
        <w:rPr>
          <w:rFonts w:ascii="Arial" w:hAnsi="Arial" w:cs="Arial"/>
          <w:szCs w:val="18"/>
        </w:rPr>
        <w:t>ª Reunión Ordinaria.</w:t>
      </w:r>
    </w:p>
    <w:p w:rsidR="0007346F" w:rsidRDefault="00D67A6F" w:rsidP="00AA054D">
      <w:pPr>
        <w:pStyle w:val="Prrafodelista"/>
        <w:numPr>
          <w:ilvl w:val="0"/>
          <w:numId w:val="3"/>
        </w:numPr>
        <w:spacing w:before="120" w:after="0" w:line="300" w:lineRule="auto"/>
        <w:ind w:left="0" w:hanging="284"/>
        <w:jc w:val="both"/>
        <w:rPr>
          <w:rFonts w:ascii="Arial" w:hAnsi="Arial" w:cs="Arial"/>
          <w:szCs w:val="18"/>
        </w:rPr>
      </w:pPr>
      <w:r w:rsidRPr="00AA054D">
        <w:rPr>
          <w:rFonts w:ascii="Arial" w:hAnsi="Arial" w:cs="Arial"/>
          <w:szCs w:val="18"/>
        </w:rPr>
        <w:t>Lectura, discusión y en su caso aprobación del proyecto de Dictamen a:</w:t>
      </w:r>
    </w:p>
    <w:p w:rsidR="00103AE9" w:rsidRPr="00394DE1" w:rsidRDefault="00DC358E" w:rsidP="00AA054D">
      <w:pPr>
        <w:numPr>
          <w:ilvl w:val="1"/>
          <w:numId w:val="3"/>
        </w:numPr>
        <w:spacing w:before="120" w:after="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394DE1">
        <w:rPr>
          <w:rFonts w:ascii="Arial" w:hAnsi="Arial" w:cs="Arial"/>
          <w:sz w:val="20"/>
          <w:szCs w:val="20"/>
        </w:rPr>
        <w:t xml:space="preserve">DICTAMEN A LA </w:t>
      </w:r>
      <w:r w:rsidRPr="00394DE1">
        <w:rPr>
          <w:rFonts w:ascii="Arial" w:hAnsi="Arial" w:cs="Arial"/>
          <w:b/>
          <w:sz w:val="20"/>
          <w:szCs w:val="20"/>
        </w:rPr>
        <w:t>MINUTA</w:t>
      </w:r>
      <w:r w:rsidRPr="00394DE1">
        <w:rPr>
          <w:rFonts w:ascii="Arial" w:hAnsi="Arial" w:cs="Arial"/>
          <w:sz w:val="20"/>
          <w:szCs w:val="20"/>
        </w:rPr>
        <w:t xml:space="preserve"> CON PROYECTO DE DE</w:t>
      </w:r>
      <w:r w:rsidR="00D36892" w:rsidRPr="00394DE1">
        <w:rPr>
          <w:rFonts w:ascii="Arial" w:hAnsi="Arial" w:cs="Arial"/>
          <w:sz w:val="20"/>
          <w:szCs w:val="20"/>
        </w:rPr>
        <w:t>CRE</w:t>
      </w:r>
      <w:r w:rsidRPr="00394DE1">
        <w:rPr>
          <w:rFonts w:ascii="Arial" w:hAnsi="Arial" w:cs="Arial"/>
          <w:sz w:val="20"/>
          <w:szCs w:val="20"/>
        </w:rPr>
        <w:t xml:space="preserve">TO QUE REFORMA EL PÁRRAFO CUARTO DEL ARTÍCULO 4° DE LA LEY GENERAL PARA LA INCLUSIÓN DE LAS PERSONAS CON DISCAPACIDAD, ENVIADA POR EL </w:t>
      </w:r>
      <w:r w:rsidRPr="00394DE1">
        <w:rPr>
          <w:rFonts w:ascii="Arial" w:hAnsi="Arial" w:cs="Arial"/>
          <w:b/>
          <w:sz w:val="20"/>
          <w:szCs w:val="20"/>
        </w:rPr>
        <w:t>SENADO DE LA REPÚBLICA (EXP. 4187)</w:t>
      </w:r>
      <w:r w:rsidRPr="00394DE1">
        <w:rPr>
          <w:rFonts w:ascii="Arial" w:hAnsi="Arial" w:cs="Arial"/>
          <w:sz w:val="20"/>
          <w:szCs w:val="20"/>
        </w:rPr>
        <w:t>.</w:t>
      </w:r>
    </w:p>
    <w:p w:rsidR="00394DE1" w:rsidRDefault="00DC358E" w:rsidP="00394DE1">
      <w:pPr>
        <w:numPr>
          <w:ilvl w:val="1"/>
          <w:numId w:val="3"/>
        </w:numPr>
        <w:spacing w:before="120" w:after="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394DE1">
        <w:rPr>
          <w:rFonts w:ascii="Arial" w:hAnsi="Arial" w:cs="Arial"/>
          <w:sz w:val="20"/>
          <w:szCs w:val="20"/>
        </w:rPr>
        <w:t xml:space="preserve">DICTAMEN A LA </w:t>
      </w:r>
      <w:r w:rsidRPr="00394DE1">
        <w:rPr>
          <w:rFonts w:ascii="Arial" w:hAnsi="Arial" w:cs="Arial"/>
          <w:b/>
          <w:sz w:val="20"/>
          <w:szCs w:val="20"/>
        </w:rPr>
        <w:t>MINUTA</w:t>
      </w:r>
      <w:r w:rsidRPr="00394DE1">
        <w:rPr>
          <w:rFonts w:ascii="Arial" w:hAnsi="Arial" w:cs="Arial"/>
          <w:sz w:val="20"/>
          <w:szCs w:val="20"/>
        </w:rPr>
        <w:t xml:space="preserve"> CON PROYECTO DE DECRETO QUE REFORMA DIVERSAS DISPOSICIONES DE LA LEY GENERAL PARA LA INCLUSIÓN DE LAS PERSONAS CON DISCAPACIDAD, ENVIADA PO</w:t>
      </w:r>
      <w:bookmarkStart w:id="0" w:name="_GoBack"/>
      <w:bookmarkEnd w:id="0"/>
      <w:r w:rsidRPr="00394DE1">
        <w:rPr>
          <w:rFonts w:ascii="Arial" w:hAnsi="Arial" w:cs="Arial"/>
          <w:sz w:val="20"/>
          <w:szCs w:val="20"/>
        </w:rPr>
        <w:t xml:space="preserve">R EL H. </w:t>
      </w:r>
      <w:r w:rsidRPr="00394DE1">
        <w:rPr>
          <w:rFonts w:ascii="Arial" w:hAnsi="Arial" w:cs="Arial"/>
          <w:b/>
          <w:sz w:val="20"/>
          <w:szCs w:val="20"/>
        </w:rPr>
        <w:t>SENADO DE LA REPÚBLICA (EXP. 4676).</w:t>
      </w:r>
    </w:p>
    <w:p w:rsidR="00394DE1" w:rsidRDefault="00394DE1" w:rsidP="00394DE1">
      <w:pPr>
        <w:numPr>
          <w:ilvl w:val="1"/>
          <w:numId w:val="3"/>
        </w:numPr>
        <w:spacing w:before="120" w:after="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394DE1">
        <w:rPr>
          <w:rFonts w:ascii="Arial" w:hAnsi="Arial" w:cs="Arial"/>
          <w:noProof/>
          <w:sz w:val="20"/>
          <w:szCs w:val="20"/>
        </w:rPr>
        <w:t>PROYECTO DE DECRETO QUE REFORMA Y ADICIONA DIVERSAS DISPOSICIONES  DE LA LEY GENERAL PARA LA INCLUSIÓN DE LAS PERSONAS CON DISCAPACIDAD Y DE LA LEY DE CIENCIA Y TECNOLOGÍA</w:t>
      </w:r>
      <w:r w:rsidRPr="00394DE1">
        <w:rPr>
          <w:rFonts w:ascii="Arial" w:hAnsi="Arial" w:cs="Arial"/>
          <w:sz w:val="20"/>
          <w:szCs w:val="20"/>
        </w:rPr>
        <w:t xml:space="preserve">. PROPONENTE: </w:t>
      </w:r>
      <w:r w:rsidRPr="00394DE1">
        <w:rPr>
          <w:rFonts w:ascii="Arial" w:hAnsi="Arial" w:cs="Arial"/>
          <w:b/>
          <w:noProof/>
          <w:sz w:val="20"/>
          <w:szCs w:val="20"/>
        </w:rPr>
        <w:t>DIP. CLAUDIA EDITH ANAYA MOTA Y BENJAMÍN MEDRANO QUEZADA, PRI</w:t>
      </w:r>
      <w:r w:rsidRPr="00394DE1">
        <w:rPr>
          <w:rFonts w:ascii="Arial" w:hAnsi="Arial" w:cs="Arial"/>
          <w:b/>
          <w:sz w:val="20"/>
          <w:szCs w:val="20"/>
        </w:rPr>
        <w:t xml:space="preserve">. EXP: </w:t>
      </w:r>
      <w:r w:rsidRPr="00394DE1">
        <w:rPr>
          <w:rFonts w:ascii="Arial" w:hAnsi="Arial" w:cs="Arial"/>
          <w:b/>
          <w:noProof/>
          <w:sz w:val="20"/>
          <w:szCs w:val="20"/>
        </w:rPr>
        <w:t>7323</w:t>
      </w:r>
      <w:r w:rsidRPr="00394DE1">
        <w:rPr>
          <w:rFonts w:ascii="Arial" w:hAnsi="Arial" w:cs="Arial"/>
          <w:sz w:val="20"/>
          <w:szCs w:val="20"/>
        </w:rPr>
        <w:t>.</w:t>
      </w:r>
    </w:p>
    <w:p w:rsidR="00394DE1" w:rsidRDefault="00394DE1" w:rsidP="00394DE1">
      <w:pPr>
        <w:numPr>
          <w:ilvl w:val="1"/>
          <w:numId w:val="3"/>
        </w:numPr>
        <w:spacing w:before="120" w:after="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394DE1">
        <w:rPr>
          <w:rFonts w:ascii="Arial" w:hAnsi="Arial" w:cs="Arial"/>
          <w:noProof/>
          <w:sz w:val="20"/>
          <w:szCs w:val="20"/>
        </w:rPr>
        <w:t>PROYECTO DE DECRETO QUE ADICIONA UN ARTÍCULO 16 BIS A LA LEY DE LOS DERECHOS DE LAS PERSONAS ADULTAS MAYORES</w:t>
      </w:r>
      <w:r w:rsidRPr="00394DE1">
        <w:rPr>
          <w:rFonts w:ascii="Arial" w:hAnsi="Arial" w:cs="Arial"/>
          <w:sz w:val="20"/>
          <w:szCs w:val="20"/>
        </w:rPr>
        <w:t xml:space="preserve">. PROPONENTE: </w:t>
      </w:r>
      <w:r w:rsidRPr="00394DE1">
        <w:rPr>
          <w:rFonts w:ascii="Arial" w:hAnsi="Arial" w:cs="Arial"/>
          <w:b/>
          <w:noProof/>
          <w:sz w:val="20"/>
          <w:szCs w:val="20"/>
        </w:rPr>
        <w:t>DIP. ALEJANDRO GONZÁLEZ MURILLO, PES</w:t>
      </w:r>
      <w:r w:rsidRPr="00394DE1">
        <w:rPr>
          <w:rFonts w:ascii="Arial" w:hAnsi="Arial" w:cs="Arial"/>
          <w:sz w:val="20"/>
          <w:szCs w:val="20"/>
        </w:rPr>
        <w:t xml:space="preserve">. </w:t>
      </w:r>
      <w:r w:rsidRPr="00394DE1">
        <w:rPr>
          <w:rFonts w:ascii="Arial" w:hAnsi="Arial" w:cs="Arial"/>
          <w:b/>
          <w:sz w:val="20"/>
          <w:szCs w:val="20"/>
        </w:rPr>
        <w:t xml:space="preserve">EXP: </w:t>
      </w:r>
      <w:r w:rsidRPr="00394DE1">
        <w:rPr>
          <w:rFonts w:ascii="Arial" w:hAnsi="Arial" w:cs="Arial"/>
          <w:b/>
          <w:noProof/>
          <w:sz w:val="20"/>
          <w:szCs w:val="20"/>
        </w:rPr>
        <w:t>7220</w:t>
      </w:r>
      <w:r w:rsidRPr="00394DE1">
        <w:rPr>
          <w:rFonts w:ascii="Arial" w:hAnsi="Arial" w:cs="Arial"/>
          <w:sz w:val="20"/>
          <w:szCs w:val="20"/>
        </w:rPr>
        <w:t>.</w:t>
      </w:r>
    </w:p>
    <w:p w:rsidR="00394DE1" w:rsidRPr="00394DE1" w:rsidRDefault="00394DE1" w:rsidP="00394DE1">
      <w:pPr>
        <w:numPr>
          <w:ilvl w:val="1"/>
          <w:numId w:val="3"/>
        </w:numPr>
        <w:spacing w:before="120" w:after="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394DE1">
        <w:rPr>
          <w:rFonts w:ascii="Arial" w:hAnsi="Arial" w:cs="Arial"/>
          <w:noProof/>
          <w:sz w:val="20"/>
          <w:szCs w:val="20"/>
        </w:rPr>
        <w:t>PROYECTO DE DECRETO QUE REFORMA Y ADICIONA DIVERSAS DISPOSICIONES DE LA LEY DE LOS DERECHOS DE LAS PERSONAS ADULTAS MAYORES, DE LA LEY FEDERAL DEL TRABAJO Y DE LA LEY DEL IMPUESTO SOBRE LA RENTA</w:t>
      </w:r>
      <w:r w:rsidRPr="00394DE1">
        <w:rPr>
          <w:rFonts w:ascii="Arial" w:hAnsi="Arial" w:cs="Arial"/>
          <w:sz w:val="20"/>
          <w:szCs w:val="20"/>
        </w:rPr>
        <w:t xml:space="preserve">. PROPONENTE: </w:t>
      </w:r>
      <w:r w:rsidRPr="00394DE1">
        <w:rPr>
          <w:rFonts w:ascii="Arial" w:hAnsi="Arial" w:cs="Arial"/>
          <w:b/>
          <w:noProof/>
          <w:sz w:val="20"/>
          <w:szCs w:val="20"/>
        </w:rPr>
        <w:t>DIP. VERÓNICA DELGADILLO GARCÍA, MC</w:t>
      </w:r>
      <w:r w:rsidRPr="00394DE1">
        <w:rPr>
          <w:rFonts w:ascii="Arial" w:hAnsi="Arial" w:cs="Arial"/>
          <w:sz w:val="20"/>
          <w:szCs w:val="20"/>
        </w:rPr>
        <w:t xml:space="preserve">. </w:t>
      </w:r>
      <w:r w:rsidRPr="00394DE1">
        <w:rPr>
          <w:rFonts w:ascii="Arial" w:hAnsi="Arial" w:cs="Arial"/>
          <w:b/>
          <w:sz w:val="20"/>
          <w:szCs w:val="20"/>
        </w:rPr>
        <w:t>EXP:</w:t>
      </w:r>
      <w:r w:rsidRPr="00394DE1">
        <w:rPr>
          <w:rFonts w:ascii="Arial" w:hAnsi="Arial" w:cs="Arial"/>
          <w:sz w:val="20"/>
          <w:szCs w:val="20"/>
        </w:rPr>
        <w:t xml:space="preserve"> </w:t>
      </w:r>
      <w:r w:rsidRPr="00394DE1">
        <w:rPr>
          <w:rFonts w:ascii="Arial" w:hAnsi="Arial" w:cs="Arial"/>
          <w:b/>
          <w:noProof/>
          <w:sz w:val="20"/>
          <w:szCs w:val="20"/>
        </w:rPr>
        <w:t>7175</w:t>
      </w:r>
      <w:r w:rsidRPr="00394DE1">
        <w:rPr>
          <w:rFonts w:ascii="Arial" w:hAnsi="Arial" w:cs="Arial"/>
          <w:sz w:val="20"/>
          <w:szCs w:val="20"/>
        </w:rPr>
        <w:t>.</w:t>
      </w:r>
    </w:p>
    <w:p w:rsidR="00394DE1" w:rsidRDefault="00394DE1" w:rsidP="00AA054D">
      <w:pPr>
        <w:pStyle w:val="Prrafodelista"/>
        <w:numPr>
          <w:ilvl w:val="0"/>
          <w:numId w:val="3"/>
        </w:numPr>
        <w:spacing w:before="120" w:after="0" w:line="300" w:lineRule="auto"/>
        <w:ind w:left="0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Lectura y en su caso aprobación del 3er y 4to Informe Semestral de Actividades de la Comisión de Atención a Grupos Vulnerables.</w:t>
      </w:r>
    </w:p>
    <w:p w:rsidR="00E863E9" w:rsidRDefault="00E863E9" w:rsidP="00AA054D">
      <w:pPr>
        <w:pStyle w:val="Prrafodelista"/>
        <w:numPr>
          <w:ilvl w:val="0"/>
          <w:numId w:val="3"/>
        </w:numPr>
        <w:spacing w:before="120" w:after="0" w:line="300" w:lineRule="auto"/>
        <w:ind w:left="0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Asuntos Generales.</w:t>
      </w:r>
    </w:p>
    <w:p w:rsidR="00823B01" w:rsidRPr="00D04F67" w:rsidRDefault="00E863E9" w:rsidP="00AA054D">
      <w:pPr>
        <w:pStyle w:val="Prrafodelista"/>
        <w:numPr>
          <w:ilvl w:val="0"/>
          <w:numId w:val="3"/>
        </w:numPr>
        <w:spacing w:before="120" w:after="0" w:line="300" w:lineRule="auto"/>
        <w:ind w:left="0" w:hanging="284"/>
        <w:jc w:val="both"/>
        <w:rPr>
          <w:szCs w:val="20"/>
        </w:rPr>
      </w:pPr>
      <w:r>
        <w:rPr>
          <w:rFonts w:ascii="Arial" w:hAnsi="Arial" w:cs="Arial"/>
          <w:szCs w:val="20"/>
        </w:rPr>
        <w:t>Clausura.</w:t>
      </w:r>
    </w:p>
    <w:sectPr w:rsidR="00823B01" w:rsidRPr="00D04F67" w:rsidSect="00D04F67">
      <w:headerReference w:type="default" r:id="rId8"/>
      <w:footerReference w:type="default" r:id="rId9"/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200" w:rsidRDefault="00206200" w:rsidP="0061099B">
      <w:pPr>
        <w:spacing w:after="0" w:line="240" w:lineRule="auto"/>
      </w:pPr>
      <w:r>
        <w:separator/>
      </w:r>
    </w:p>
  </w:endnote>
  <w:endnote w:type="continuationSeparator" w:id="0">
    <w:p w:rsidR="00206200" w:rsidRDefault="00206200" w:rsidP="0061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8E" w:rsidRDefault="00ED368E">
    <w:pPr>
      <w:pStyle w:val="Piedepgina"/>
    </w:pPr>
    <w:r>
      <w:t>/</w:t>
    </w:r>
    <w:proofErr w:type="spellStart"/>
    <w:r>
      <w:t>gle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200" w:rsidRDefault="00206200" w:rsidP="0061099B">
      <w:pPr>
        <w:spacing w:after="0" w:line="240" w:lineRule="auto"/>
      </w:pPr>
      <w:r>
        <w:separator/>
      </w:r>
    </w:p>
  </w:footnote>
  <w:footnote w:type="continuationSeparator" w:id="0">
    <w:p w:rsidR="00206200" w:rsidRDefault="00206200" w:rsidP="0061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8080"/>
    </w:tblGrid>
    <w:tr w:rsidR="00823B01" w:rsidTr="00823B01">
      <w:trPr>
        <w:jc w:val="center"/>
      </w:trPr>
      <w:tc>
        <w:tcPr>
          <w:tcW w:w="2376" w:type="dxa"/>
        </w:tcPr>
        <w:p w:rsidR="00823B01" w:rsidRPr="00B86B84" w:rsidRDefault="00D05D14" w:rsidP="00823B01">
          <w:pPr>
            <w:spacing w:after="0" w:line="240" w:lineRule="auto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noProof/>
              <w:color w:val="000000"/>
              <w:lang w:eastAsia="es-MX"/>
            </w:rPr>
            <w:drawing>
              <wp:inline distT="0" distB="0" distL="0" distR="0" wp14:anchorId="4D0BA81C" wp14:editId="533D0579">
                <wp:extent cx="1341120" cy="1219200"/>
                <wp:effectExtent l="0" t="0" r="0" b="0"/>
                <wp:docPr id="15" name="Imagen 15" descr="http://www.diputados.gob.mx/images/Cabilderos_2015.png">
                  <a:hlinkClick xmlns:a="http://schemas.openxmlformats.org/drawingml/2006/main" r:id="rId1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iputados.gob.mx/images/Cabilderos_2015.png">
                          <a:hlinkClick r:id="rId1" tgtFrame="&quot;_self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689" r="16949" b="37143"/>
                        <a:stretch/>
                      </pic:blipFill>
                      <pic:spPr bwMode="auto">
                        <a:xfrm>
                          <a:off x="0" y="0"/>
                          <a:ext cx="1344333" cy="1222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823B01" w:rsidRPr="000E3657" w:rsidRDefault="00D05D14" w:rsidP="00823B01">
          <w:pPr>
            <w:spacing w:after="0" w:line="240" w:lineRule="auto"/>
            <w:jc w:val="center"/>
            <w:rPr>
              <w:rFonts w:ascii="Cambria" w:hAnsi="Cambria"/>
              <w:b/>
              <w:sz w:val="28"/>
              <w:szCs w:val="28"/>
            </w:rPr>
          </w:pPr>
          <w:r w:rsidRPr="000E3657">
            <w:rPr>
              <w:rFonts w:ascii="Cambria" w:hAnsi="Cambria"/>
              <w:b/>
              <w:sz w:val="28"/>
              <w:szCs w:val="28"/>
            </w:rPr>
            <w:t>COMISIÓN DE ATENCIÓN A GRUPOS VULNERABLES</w:t>
          </w:r>
        </w:p>
        <w:p w:rsidR="00AA054D" w:rsidRPr="003B0D6E" w:rsidRDefault="00AA054D" w:rsidP="00823B01">
          <w:pPr>
            <w:spacing w:after="0" w:line="240" w:lineRule="auto"/>
            <w:rPr>
              <w:b/>
              <w:sz w:val="28"/>
              <w:szCs w:val="28"/>
            </w:rPr>
          </w:pPr>
        </w:p>
        <w:p w:rsidR="00AA054D" w:rsidRPr="00E04287" w:rsidRDefault="00AA054D" w:rsidP="00AA054D">
          <w:pPr>
            <w:shd w:val="clear" w:color="auto" w:fill="FFFFFF"/>
            <w:spacing w:after="0" w:line="240" w:lineRule="auto"/>
            <w:jc w:val="right"/>
            <w:rPr>
              <w:rFonts w:ascii="Arial Narrow" w:eastAsia="Times New Roman" w:hAnsi="Arial Narrow" w:cs="Arial"/>
              <w:b/>
              <w:color w:val="000000" w:themeColor="text1"/>
              <w:sz w:val="24"/>
              <w:szCs w:val="24"/>
              <w:lang w:eastAsia="es-MX"/>
            </w:rPr>
          </w:pPr>
          <w:r>
            <w:rPr>
              <w:rFonts w:ascii="Arial Narrow" w:eastAsia="Times New Roman" w:hAnsi="Arial Narrow" w:cs="Arial"/>
              <w:b/>
              <w:color w:val="000000" w:themeColor="text1"/>
              <w:sz w:val="24"/>
              <w:szCs w:val="24"/>
              <w:lang w:eastAsia="es-MX"/>
            </w:rPr>
            <w:t>15ª REUNIÓN ORDINARIA</w:t>
          </w:r>
        </w:p>
        <w:p w:rsidR="00AA054D" w:rsidRPr="000E3657" w:rsidRDefault="00394DE1" w:rsidP="00AA054D">
          <w:pPr>
            <w:shd w:val="clear" w:color="auto" w:fill="FFFFFF"/>
            <w:spacing w:after="0" w:line="240" w:lineRule="auto"/>
            <w:jc w:val="right"/>
            <w:rPr>
              <w:rFonts w:ascii="Arial Narrow" w:eastAsia="Times New Roman" w:hAnsi="Arial Narrow" w:cs="Arial"/>
              <w:color w:val="000000" w:themeColor="text1"/>
              <w:sz w:val="24"/>
              <w:szCs w:val="24"/>
              <w:lang w:eastAsia="es-MX"/>
            </w:rPr>
          </w:pPr>
          <w:r>
            <w:rPr>
              <w:rFonts w:ascii="Arial Narrow" w:eastAsia="Times New Roman" w:hAnsi="Arial Narrow" w:cs="Arial"/>
              <w:color w:val="000000" w:themeColor="text1"/>
              <w:sz w:val="24"/>
              <w:szCs w:val="24"/>
              <w:lang w:eastAsia="es-MX"/>
            </w:rPr>
            <w:t>Septiembre</w:t>
          </w:r>
          <w:r w:rsidR="00A03E46">
            <w:rPr>
              <w:rFonts w:ascii="Arial Narrow" w:eastAsia="Times New Roman" w:hAnsi="Arial Narrow" w:cs="Arial"/>
              <w:color w:val="000000" w:themeColor="text1"/>
              <w:sz w:val="24"/>
              <w:szCs w:val="24"/>
              <w:lang w:eastAsia="es-MX"/>
            </w:rPr>
            <w:t xml:space="preserve"> </w:t>
          </w:r>
          <w:r>
            <w:rPr>
              <w:rFonts w:ascii="Arial Narrow" w:eastAsia="Times New Roman" w:hAnsi="Arial Narrow" w:cs="Arial"/>
              <w:color w:val="000000" w:themeColor="text1"/>
              <w:sz w:val="24"/>
              <w:szCs w:val="24"/>
              <w:lang w:eastAsia="es-MX"/>
            </w:rPr>
            <w:t>27</w:t>
          </w:r>
          <w:r w:rsidR="00AA054D">
            <w:rPr>
              <w:rFonts w:ascii="Arial Narrow" w:eastAsia="Times New Roman" w:hAnsi="Arial Narrow" w:cs="Arial"/>
              <w:color w:val="000000" w:themeColor="text1"/>
              <w:sz w:val="24"/>
              <w:szCs w:val="24"/>
              <w:lang w:eastAsia="es-MX"/>
            </w:rPr>
            <w:t xml:space="preserve"> del 2017.</w:t>
          </w:r>
        </w:p>
        <w:p w:rsidR="00AA054D" w:rsidRDefault="00394DE1" w:rsidP="00AA054D">
          <w:pPr>
            <w:shd w:val="clear" w:color="auto" w:fill="FFFFFF"/>
            <w:spacing w:after="0" w:line="240" w:lineRule="auto"/>
            <w:jc w:val="right"/>
            <w:rPr>
              <w:rFonts w:ascii="Arial Narrow" w:eastAsia="Times New Roman" w:hAnsi="Arial Narrow" w:cs="Arial"/>
              <w:color w:val="000000" w:themeColor="text1"/>
              <w:sz w:val="24"/>
              <w:szCs w:val="24"/>
              <w:lang w:eastAsia="es-MX"/>
            </w:rPr>
          </w:pPr>
          <w:r>
            <w:rPr>
              <w:rFonts w:ascii="Arial Narrow" w:eastAsia="Times New Roman" w:hAnsi="Arial Narrow" w:cs="Arial"/>
              <w:color w:val="000000" w:themeColor="text1"/>
              <w:sz w:val="24"/>
              <w:szCs w:val="24"/>
              <w:lang w:eastAsia="es-MX"/>
            </w:rPr>
            <w:t>11</w:t>
          </w:r>
          <w:r w:rsidR="00AA054D">
            <w:rPr>
              <w:rFonts w:ascii="Arial Narrow" w:eastAsia="Times New Roman" w:hAnsi="Arial Narrow" w:cs="Arial"/>
              <w:color w:val="000000" w:themeColor="text1"/>
              <w:sz w:val="24"/>
              <w:szCs w:val="24"/>
              <w:lang w:eastAsia="es-MX"/>
            </w:rPr>
            <w:t>:00 horas.</w:t>
          </w:r>
        </w:p>
        <w:p w:rsidR="00823B01" w:rsidRPr="00AA054D" w:rsidRDefault="00394DE1" w:rsidP="00394DE1">
          <w:pPr>
            <w:shd w:val="clear" w:color="auto" w:fill="FFFFFF"/>
            <w:spacing w:after="0" w:line="240" w:lineRule="auto"/>
            <w:jc w:val="right"/>
            <w:rPr>
              <w:rFonts w:ascii="Arial Narrow" w:eastAsia="Times New Roman" w:hAnsi="Arial Narrow" w:cs="Arial"/>
              <w:color w:val="000000" w:themeColor="text1"/>
              <w:sz w:val="24"/>
              <w:szCs w:val="24"/>
              <w:lang w:eastAsia="es-MX"/>
            </w:rPr>
          </w:pPr>
          <w:r>
            <w:rPr>
              <w:rFonts w:ascii="Arial Narrow" w:eastAsia="Times New Roman" w:hAnsi="Arial Narrow" w:cs="Arial"/>
              <w:color w:val="000000" w:themeColor="text1"/>
              <w:sz w:val="24"/>
              <w:szCs w:val="24"/>
              <w:lang w:eastAsia="es-MX"/>
            </w:rPr>
            <w:t>Salón “3</w:t>
          </w:r>
          <w:r w:rsidR="00AA054D">
            <w:rPr>
              <w:rFonts w:ascii="Arial Narrow" w:eastAsia="Times New Roman" w:hAnsi="Arial Narrow" w:cs="Arial"/>
              <w:color w:val="000000" w:themeColor="text1"/>
              <w:sz w:val="24"/>
              <w:szCs w:val="24"/>
              <w:lang w:eastAsia="es-MX"/>
            </w:rPr>
            <w:t>” Edifico “</w:t>
          </w:r>
          <w:r>
            <w:rPr>
              <w:rFonts w:ascii="Arial Narrow" w:eastAsia="Times New Roman" w:hAnsi="Arial Narrow" w:cs="Arial"/>
              <w:color w:val="000000" w:themeColor="text1"/>
              <w:sz w:val="24"/>
              <w:szCs w:val="24"/>
              <w:lang w:eastAsia="es-MX"/>
            </w:rPr>
            <w:t>I</w:t>
          </w:r>
          <w:r w:rsidR="00AA054D">
            <w:rPr>
              <w:rFonts w:ascii="Arial Narrow" w:eastAsia="Times New Roman" w:hAnsi="Arial Narrow" w:cs="Arial"/>
              <w:color w:val="000000" w:themeColor="text1"/>
              <w:sz w:val="24"/>
              <w:szCs w:val="24"/>
              <w:lang w:eastAsia="es-MX"/>
            </w:rPr>
            <w:t>”</w:t>
          </w:r>
        </w:p>
      </w:tc>
    </w:tr>
  </w:tbl>
  <w:p w:rsidR="00823B01" w:rsidRPr="000E3657" w:rsidRDefault="00823B01" w:rsidP="00823B01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919"/>
    <w:multiLevelType w:val="hybridMultilevel"/>
    <w:tmpl w:val="EC0E95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1562"/>
    <w:multiLevelType w:val="hybridMultilevel"/>
    <w:tmpl w:val="EC0E95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0D31"/>
    <w:multiLevelType w:val="hybridMultilevel"/>
    <w:tmpl w:val="2BC44B68"/>
    <w:lvl w:ilvl="0" w:tplc="4094FB1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EC3043"/>
    <w:multiLevelType w:val="hybridMultilevel"/>
    <w:tmpl w:val="CACEF388"/>
    <w:lvl w:ilvl="0" w:tplc="65A269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5669A2"/>
    <w:multiLevelType w:val="hybridMultilevel"/>
    <w:tmpl w:val="84B82112"/>
    <w:lvl w:ilvl="0" w:tplc="080A000F">
      <w:start w:val="1"/>
      <w:numFmt w:val="decimal"/>
      <w:lvlText w:val="%1."/>
      <w:lvlJc w:val="left"/>
      <w:pPr>
        <w:ind w:left="428" w:hanging="360"/>
      </w:pPr>
    </w:lvl>
    <w:lvl w:ilvl="1" w:tplc="080A0019" w:tentative="1">
      <w:start w:val="1"/>
      <w:numFmt w:val="lowerLetter"/>
      <w:lvlText w:val="%2."/>
      <w:lvlJc w:val="left"/>
      <w:pPr>
        <w:ind w:left="1148" w:hanging="360"/>
      </w:pPr>
    </w:lvl>
    <w:lvl w:ilvl="2" w:tplc="080A001B" w:tentative="1">
      <w:start w:val="1"/>
      <w:numFmt w:val="lowerRoman"/>
      <w:lvlText w:val="%3."/>
      <w:lvlJc w:val="right"/>
      <w:pPr>
        <w:ind w:left="1868" w:hanging="180"/>
      </w:pPr>
    </w:lvl>
    <w:lvl w:ilvl="3" w:tplc="080A000F" w:tentative="1">
      <w:start w:val="1"/>
      <w:numFmt w:val="decimal"/>
      <w:lvlText w:val="%4."/>
      <w:lvlJc w:val="left"/>
      <w:pPr>
        <w:ind w:left="2588" w:hanging="360"/>
      </w:pPr>
    </w:lvl>
    <w:lvl w:ilvl="4" w:tplc="080A0019" w:tentative="1">
      <w:start w:val="1"/>
      <w:numFmt w:val="lowerLetter"/>
      <w:lvlText w:val="%5."/>
      <w:lvlJc w:val="left"/>
      <w:pPr>
        <w:ind w:left="3308" w:hanging="360"/>
      </w:pPr>
    </w:lvl>
    <w:lvl w:ilvl="5" w:tplc="080A001B" w:tentative="1">
      <w:start w:val="1"/>
      <w:numFmt w:val="lowerRoman"/>
      <w:lvlText w:val="%6."/>
      <w:lvlJc w:val="right"/>
      <w:pPr>
        <w:ind w:left="4028" w:hanging="180"/>
      </w:pPr>
    </w:lvl>
    <w:lvl w:ilvl="6" w:tplc="080A000F" w:tentative="1">
      <w:start w:val="1"/>
      <w:numFmt w:val="decimal"/>
      <w:lvlText w:val="%7."/>
      <w:lvlJc w:val="left"/>
      <w:pPr>
        <w:ind w:left="4748" w:hanging="360"/>
      </w:pPr>
    </w:lvl>
    <w:lvl w:ilvl="7" w:tplc="080A0019" w:tentative="1">
      <w:start w:val="1"/>
      <w:numFmt w:val="lowerLetter"/>
      <w:lvlText w:val="%8."/>
      <w:lvlJc w:val="left"/>
      <w:pPr>
        <w:ind w:left="5468" w:hanging="360"/>
      </w:pPr>
    </w:lvl>
    <w:lvl w:ilvl="8" w:tplc="080A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6F"/>
    <w:rsid w:val="00021122"/>
    <w:rsid w:val="00027523"/>
    <w:rsid w:val="00051125"/>
    <w:rsid w:val="0007346F"/>
    <w:rsid w:val="000778E1"/>
    <w:rsid w:val="000902BC"/>
    <w:rsid w:val="000A3591"/>
    <w:rsid w:val="000A4409"/>
    <w:rsid w:val="000C754C"/>
    <w:rsid w:val="00103AE9"/>
    <w:rsid w:val="00105669"/>
    <w:rsid w:val="001327AF"/>
    <w:rsid w:val="00144A27"/>
    <w:rsid w:val="001562D8"/>
    <w:rsid w:val="001872AA"/>
    <w:rsid w:val="001E3936"/>
    <w:rsid w:val="001E61B4"/>
    <w:rsid w:val="001F7A2A"/>
    <w:rsid w:val="00206200"/>
    <w:rsid w:val="0024027D"/>
    <w:rsid w:val="00266550"/>
    <w:rsid w:val="00277889"/>
    <w:rsid w:val="00281D30"/>
    <w:rsid w:val="0028320C"/>
    <w:rsid w:val="002A3E8B"/>
    <w:rsid w:val="002C0BB5"/>
    <w:rsid w:val="002E209B"/>
    <w:rsid w:val="00340DFA"/>
    <w:rsid w:val="00394DE1"/>
    <w:rsid w:val="003E123D"/>
    <w:rsid w:val="003E7941"/>
    <w:rsid w:val="00430912"/>
    <w:rsid w:val="00471A54"/>
    <w:rsid w:val="004947D3"/>
    <w:rsid w:val="0050570D"/>
    <w:rsid w:val="00533B22"/>
    <w:rsid w:val="005758F5"/>
    <w:rsid w:val="005A2048"/>
    <w:rsid w:val="005B5DD9"/>
    <w:rsid w:val="005D3DFF"/>
    <w:rsid w:val="0061099B"/>
    <w:rsid w:val="00611B24"/>
    <w:rsid w:val="00635EE0"/>
    <w:rsid w:val="00685F1B"/>
    <w:rsid w:val="00695274"/>
    <w:rsid w:val="006C5E4E"/>
    <w:rsid w:val="0078500A"/>
    <w:rsid w:val="00796E25"/>
    <w:rsid w:val="007F05F7"/>
    <w:rsid w:val="00823B01"/>
    <w:rsid w:val="00833CCC"/>
    <w:rsid w:val="00872A4D"/>
    <w:rsid w:val="008C70CD"/>
    <w:rsid w:val="008D32E3"/>
    <w:rsid w:val="00916968"/>
    <w:rsid w:val="00936C3C"/>
    <w:rsid w:val="00961437"/>
    <w:rsid w:val="00962103"/>
    <w:rsid w:val="0096608E"/>
    <w:rsid w:val="00975F19"/>
    <w:rsid w:val="00981525"/>
    <w:rsid w:val="009E4EC2"/>
    <w:rsid w:val="00A03E46"/>
    <w:rsid w:val="00A04DC6"/>
    <w:rsid w:val="00A10192"/>
    <w:rsid w:val="00A4463C"/>
    <w:rsid w:val="00A44D06"/>
    <w:rsid w:val="00A67686"/>
    <w:rsid w:val="00AA054D"/>
    <w:rsid w:val="00AA42F9"/>
    <w:rsid w:val="00AC14D8"/>
    <w:rsid w:val="00AD323D"/>
    <w:rsid w:val="00AD783D"/>
    <w:rsid w:val="00AE128F"/>
    <w:rsid w:val="00AE2FDB"/>
    <w:rsid w:val="00AE41D3"/>
    <w:rsid w:val="00B36A83"/>
    <w:rsid w:val="00B90C36"/>
    <w:rsid w:val="00BA3543"/>
    <w:rsid w:val="00BB5F68"/>
    <w:rsid w:val="00BB6236"/>
    <w:rsid w:val="00BD5B9D"/>
    <w:rsid w:val="00C04D62"/>
    <w:rsid w:val="00C10A2B"/>
    <w:rsid w:val="00C44078"/>
    <w:rsid w:val="00C73B8E"/>
    <w:rsid w:val="00CA0018"/>
    <w:rsid w:val="00D04F67"/>
    <w:rsid w:val="00D05D14"/>
    <w:rsid w:val="00D0675E"/>
    <w:rsid w:val="00D36892"/>
    <w:rsid w:val="00D42DC8"/>
    <w:rsid w:val="00D67A6F"/>
    <w:rsid w:val="00D73194"/>
    <w:rsid w:val="00DB2ACF"/>
    <w:rsid w:val="00DB4D1A"/>
    <w:rsid w:val="00DB5AB8"/>
    <w:rsid w:val="00DC358E"/>
    <w:rsid w:val="00E11EC5"/>
    <w:rsid w:val="00E54636"/>
    <w:rsid w:val="00E863E9"/>
    <w:rsid w:val="00EA3CE7"/>
    <w:rsid w:val="00EC79DA"/>
    <w:rsid w:val="00ED368E"/>
    <w:rsid w:val="00F111FE"/>
    <w:rsid w:val="00F23821"/>
    <w:rsid w:val="00F70FE4"/>
    <w:rsid w:val="00FC3DD4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286B3-31B3-496A-969A-AB429CD0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46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34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46F"/>
  </w:style>
  <w:style w:type="table" w:styleId="Tablaconcuadrcula">
    <w:name w:val="Table Grid"/>
    <w:basedOn w:val="Tablanormal"/>
    <w:uiPriority w:val="59"/>
    <w:rsid w:val="0007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346F"/>
    <w:pPr>
      <w:ind w:left="720"/>
      <w:contextualSpacing/>
    </w:pPr>
  </w:style>
  <w:style w:type="character" w:customStyle="1" w:styleId="estilo711">
    <w:name w:val="estilo711"/>
    <w:basedOn w:val="Fuentedeprrafopredeter"/>
    <w:rsid w:val="0007346F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7346F"/>
    <w:rPr>
      <w:strike w:val="0"/>
      <w:dstrike w:val="0"/>
      <w:color w:val="000000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46F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109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iputados.gob.mx/cabilderos/index_LXIII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DB57A-EB26-40B4-A618-9F064A78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2017-09-07T17:09:00Z</cp:lastPrinted>
  <dcterms:created xsi:type="dcterms:W3CDTF">2018-01-31T17:04:00Z</dcterms:created>
  <dcterms:modified xsi:type="dcterms:W3CDTF">2018-01-31T17:04:00Z</dcterms:modified>
</cp:coreProperties>
</file>